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9A2083" w:rsidRPr="00606C37" w:rsidTr="00E05442">
        <w:trPr>
          <w:trHeight w:val="1833"/>
        </w:trPr>
        <w:tc>
          <w:tcPr>
            <w:tcW w:w="9016" w:type="dxa"/>
          </w:tcPr>
          <w:p w:rsidR="009A2083" w:rsidRPr="0009139C" w:rsidRDefault="009A2083" w:rsidP="00E05442">
            <w:pPr>
              <w:rPr>
                <w:rFonts w:asciiTheme="majorHAnsi" w:eastAsia="Times New Roman" w:hAnsiTheme="majorHAnsi"/>
                <w:noProof/>
                <w:sz w:val="28"/>
                <w:szCs w:val="28"/>
                <w:lang w:eastAsia="en-GB"/>
              </w:rPr>
            </w:pPr>
            <w:r w:rsidRPr="00606C37">
              <w:rPr>
                <w:rFonts w:asciiTheme="majorHAnsi" w:eastAsia="Times New Roman" w:hAnsiTheme="majorHAnsi"/>
                <w:noProof/>
                <w:sz w:val="24"/>
                <w:szCs w:val="24"/>
                <w:lang w:eastAsia="en-GB"/>
              </w:rPr>
              <w:drawing>
                <wp:anchor distT="0" distB="0" distL="114300" distR="114300" simplePos="0" relativeHeight="251659264" behindDoc="0" locked="0" layoutInCell="1" allowOverlap="1" wp14:anchorId="5FF444FF" wp14:editId="3907CEF7">
                  <wp:simplePos x="0" y="0"/>
                  <wp:positionH relativeFrom="column">
                    <wp:posOffset>33020</wp:posOffset>
                  </wp:positionH>
                  <wp:positionV relativeFrom="paragraph">
                    <wp:posOffset>136525</wp:posOffset>
                  </wp:positionV>
                  <wp:extent cx="1119600" cy="874800"/>
                  <wp:effectExtent l="0" t="0" r="0" b="0"/>
                  <wp:wrapNone/>
                  <wp:docPr id="14" name="Picture 14" descr="cid:6E6F43EA-C978-4DE4-8F03-193F09DC6E2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BB0C7E-A58C-4980-8C2F-336504869BF5" descr="cid:6E6F43EA-C978-4DE4-8F03-193F09DC6E29@Hom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96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6C37">
              <w:rPr>
                <w:rFonts w:asciiTheme="majorHAnsi" w:eastAsia="Times New Roman" w:hAnsiTheme="majorHAnsi"/>
                <w:noProof/>
                <w:sz w:val="24"/>
                <w:szCs w:val="24"/>
                <w:lang w:eastAsia="en-GB"/>
              </w:rPr>
              <w:t xml:space="preserve">                                                 </w:t>
            </w:r>
          </w:p>
          <w:p w:rsidR="009A2083" w:rsidRPr="0009139C" w:rsidRDefault="009A2083" w:rsidP="00E05442">
            <w:pPr>
              <w:jc w:val="center"/>
              <w:rPr>
                <w:rFonts w:asciiTheme="majorHAnsi" w:eastAsia="Times New Roman" w:hAnsiTheme="majorHAnsi"/>
                <w:b/>
                <w:noProof/>
                <w:sz w:val="28"/>
                <w:szCs w:val="28"/>
                <w:lang w:eastAsia="en-GB"/>
              </w:rPr>
            </w:pPr>
            <w:r w:rsidRPr="0009139C">
              <w:rPr>
                <w:rFonts w:asciiTheme="majorHAnsi" w:eastAsia="Times New Roman" w:hAnsiTheme="majorHAnsi"/>
                <w:b/>
                <w:noProof/>
                <w:sz w:val="28"/>
                <w:szCs w:val="28"/>
                <w:lang w:eastAsia="en-GB"/>
              </w:rPr>
              <w:t>GEOGRAPHY</w:t>
            </w:r>
          </w:p>
          <w:p w:rsidR="009A2083" w:rsidRPr="0009139C" w:rsidRDefault="009A2083" w:rsidP="00E05442">
            <w:pPr>
              <w:jc w:val="center"/>
              <w:rPr>
                <w:rFonts w:asciiTheme="majorHAnsi" w:eastAsia="Times New Roman" w:hAnsiTheme="majorHAnsi"/>
                <w:noProof/>
                <w:sz w:val="28"/>
                <w:szCs w:val="28"/>
                <w:lang w:eastAsia="en-GB"/>
              </w:rPr>
            </w:pPr>
          </w:p>
          <w:p w:rsidR="009A2083" w:rsidRPr="0009139C" w:rsidRDefault="009A2083" w:rsidP="00E05442">
            <w:pPr>
              <w:jc w:val="center"/>
              <w:rPr>
                <w:rFonts w:asciiTheme="majorHAnsi" w:eastAsia="Times New Roman" w:hAnsiTheme="majorHAnsi"/>
                <w:noProof/>
                <w:sz w:val="28"/>
                <w:szCs w:val="28"/>
                <w:lang w:eastAsia="en-GB"/>
              </w:rPr>
            </w:pPr>
            <w:r w:rsidRPr="0009139C">
              <w:rPr>
                <w:rFonts w:asciiTheme="majorHAnsi" w:eastAsia="Times New Roman" w:hAnsiTheme="majorHAnsi"/>
                <w:noProof/>
                <w:sz w:val="28"/>
                <w:szCs w:val="28"/>
                <w:lang w:eastAsia="en-GB"/>
              </w:rPr>
              <w:t xml:space="preserve">        </w:t>
            </w:r>
            <w:r>
              <w:rPr>
                <w:rFonts w:asciiTheme="majorHAnsi" w:eastAsia="Times New Roman" w:hAnsiTheme="majorHAnsi"/>
                <w:noProof/>
                <w:sz w:val="28"/>
                <w:szCs w:val="28"/>
                <w:lang w:eastAsia="en-GB"/>
              </w:rPr>
              <w:t xml:space="preserve">              </w:t>
            </w:r>
            <w:r w:rsidRPr="0009139C">
              <w:rPr>
                <w:rFonts w:asciiTheme="majorHAnsi" w:eastAsia="Times New Roman" w:hAnsiTheme="majorHAnsi"/>
                <w:noProof/>
                <w:sz w:val="28"/>
                <w:szCs w:val="28"/>
                <w:lang w:eastAsia="en-GB"/>
              </w:rPr>
              <w:t>Exam Board:   OCR          Specification: AS H081 A Level H481</w:t>
            </w:r>
          </w:p>
          <w:p w:rsidR="009A2083" w:rsidRPr="00606C37" w:rsidRDefault="009A2083" w:rsidP="00E05442">
            <w:pPr>
              <w:rPr>
                <w:rFonts w:asciiTheme="majorHAnsi" w:hAnsiTheme="majorHAnsi"/>
                <w:sz w:val="24"/>
                <w:szCs w:val="24"/>
              </w:rPr>
            </w:pPr>
          </w:p>
        </w:tc>
      </w:tr>
    </w:tbl>
    <w:p w:rsidR="009A2083" w:rsidRPr="00606C37" w:rsidRDefault="009A2083" w:rsidP="009A2083">
      <w:pPr>
        <w:rPr>
          <w:rFonts w:asciiTheme="majorHAnsi" w:hAnsiTheme="majorHAnsi"/>
          <w:sz w:val="24"/>
          <w:szCs w:val="24"/>
        </w:rPr>
      </w:pPr>
    </w:p>
    <w:tbl>
      <w:tblPr>
        <w:tblStyle w:val="TableGrid"/>
        <w:tblW w:w="0" w:type="auto"/>
        <w:tblLook w:val="04A0" w:firstRow="1" w:lastRow="0" w:firstColumn="1" w:lastColumn="0" w:noHBand="0" w:noVBand="1"/>
      </w:tblPr>
      <w:tblGrid>
        <w:gridCol w:w="9016"/>
      </w:tblGrid>
      <w:tr w:rsidR="009A2083" w:rsidRPr="00606C37" w:rsidTr="00E05442">
        <w:tc>
          <w:tcPr>
            <w:tcW w:w="9016" w:type="dxa"/>
            <w:shd w:val="clear" w:color="auto" w:fill="D9D9D9" w:themeFill="background1" w:themeFillShade="D9"/>
          </w:tcPr>
          <w:p w:rsidR="009A2083" w:rsidRPr="00606C37" w:rsidRDefault="009A2083" w:rsidP="00E05442">
            <w:pPr>
              <w:rPr>
                <w:rFonts w:asciiTheme="majorHAnsi" w:hAnsiTheme="majorHAnsi"/>
                <w:b/>
                <w:sz w:val="24"/>
                <w:szCs w:val="24"/>
              </w:rPr>
            </w:pPr>
            <w:r w:rsidRPr="00606C37">
              <w:rPr>
                <w:rFonts w:asciiTheme="majorHAnsi" w:hAnsiTheme="majorHAnsi"/>
                <w:b/>
                <w:sz w:val="24"/>
                <w:szCs w:val="24"/>
              </w:rPr>
              <w:t>About this subject</w:t>
            </w:r>
          </w:p>
        </w:tc>
      </w:tr>
      <w:tr w:rsidR="009A2083" w:rsidRPr="00606C37" w:rsidTr="00E05442">
        <w:tc>
          <w:tcPr>
            <w:tcW w:w="9016" w:type="dxa"/>
          </w:tcPr>
          <w:p w:rsidR="009A2083" w:rsidRPr="00606C37" w:rsidRDefault="009A2083" w:rsidP="00E05442">
            <w:pPr>
              <w:pStyle w:val="NormalWeb"/>
              <w:shd w:val="clear" w:color="auto" w:fill="FFFFFF"/>
              <w:spacing w:before="0" w:beforeAutospacing="0" w:after="0" w:afterAutospacing="0"/>
              <w:rPr>
                <w:rFonts w:asciiTheme="majorHAnsi" w:hAnsiTheme="majorHAnsi" w:cs="Arial"/>
                <w:color w:val="333333"/>
              </w:rPr>
            </w:pPr>
            <w:r w:rsidRPr="00606C37">
              <w:rPr>
                <w:rStyle w:val="Strong"/>
                <w:rFonts w:asciiTheme="majorHAnsi" w:hAnsiTheme="majorHAnsi" w:cs="Arial"/>
                <w:color w:val="333333"/>
                <w:bdr w:val="none" w:sz="0" w:space="0" w:color="auto" w:frame="1"/>
              </w:rPr>
              <w:t>Inspiring a love of geography for lifelong learning</w:t>
            </w:r>
            <w:r w:rsidRPr="00606C37">
              <w:rPr>
                <w:rStyle w:val="apple-converted-space"/>
                <w:rFonts w:asciiTheme="majorHAnsi" w:hAnsiTheme="majorHAnsi" w:cs="Arial"/>
                <w:color w:val="333333"/>
              </w:rPr>
              <w:t> </w:t>
            </w:r>
            <w:r w:rsidRPr="00606C37">
              <w:rPr>
                <w:rFonts w:asciiTheme="majorHAnsi" w:hAnsiTheme="majorHAnsi" w:cs="Arial"/>
                <w:color w:val="333333"/>
              </w:rPr>
              <w:t>– Drawing on issues that are relevant to a student’s own learning of the subject in a variety of contexts.</w:t>
            </w:r>
          </w:p>
          <w:p w:rsidR="009A2083" w:rsidRPr="00606C37" w:rsidRDefault="009A2083" w:rsidP="00E05442">
            <w:pPr>
              <w:pStyle w:val="NormalWeb"/>
              <w:shd w:val="clear" w:color="auto" w:fill="FFFFFF"/>
              <w:spacing w:before="0" w:beforeAutospacing="0" w:after="0" w:afterAutospacing="0"/>
              <w:rPr>
                <w:rFonts w:asciiTheme="majorHAnsi" w:hAnsiTheme="majorHAnsi" w:cs="Arial"/>
                <w:color w:val="333333"/>
              </w:rPr>
            </w:pPr>
            <w:r w:rsidRPr="00606C37">
              <w:rPr>
                <w:rStyle w:val="Strong"/>
                <w:rFonts w:asciiTheme="majorHAnsi" w:hAnsiTheme="majorHAnsi" w:cs="Arial"/>
                <w:color w:val="333333"/>
                <w:bdr w:val="none" w:sz="0" w:space="0" w:color="auto" w:frame="1"/>
              </w:rPr>
              <w:t>A focus on fieldwork</w:t>
            </w:r>
            <w:r w:rsidRPr="00606C37">
              <w:rPr>
                <w:rStyle w:val="apple-converted-space"/>
                <w:rFonts w:asciiTheme="majorHAnsi" w:hAnsiTheme="majorHAnsi" w:cs="Arial"/>
                <w:color w:val="333333"/>
              </w:rPr>
              <w:t> </w:t>
            </w:r>
            <w:r w:rsidRPr="00606C37">
              <w:rPr>
                <w:rFonts w:asciiTheme="majorHAnsi" w:hAnsiTheme="majorHAnsi" w:cs="Arial"/>
                <w:color w:val="333333"/>
              </w:rPr>
              <w:t>– Our AS and A Level Geography specifications have been designed to strengthen geographical and fieldwork skills gained at GCSE and delve more deeply into content.</w:t>
            </w:r>
          </w:p>
          <w:p w:rsidR="009A2083" w:rsidRPr="00606C37" w:rsidRDefault="009A2083" w:rsidP="00E05442">
            <w:pPr>
              <w:pStyle w:val="NormalWeb"/>
              <w:shd w:val="clear" w:color="auto" w:fill="FFFFFF"/>
              <w:spacing w:before="0" w:beforeAutospacing="0" w:after="0" w:afterAutospacing="0"/>
              <w:rPr>
                <w:rFonts w:asciiTheme="majorHAnsi" w:hAnsiTheme="majorHAnsi" w:cs="Arial"/>
                <w:color w:val="333333"/>
              </w:rPr>
            </w:pPr>
            <w:r w:rsidRPr="00606C37">
              <w:rPr>
                <w:rStyle w:val="Strong"/>
                <w:rFonts w:asciiTheme="majorHAnsi" w:hAnsiTheme="majorHAnsi" w:cs="Arial"/>
                <w:color w:val="333333"/>
                <w:bdr w:val="none" w:sz="0" w:space="0" w:color="auto" w:frame="1"/>
              </w:rPr>
              <w:t>Relevant and contemporary</w:t>
            </w:r>
            <w:r w:rsidRPr="00606C37">
              <w:rPr>
                <w:rStyle w:val="apple-converted-space"/>
                <w:rFonts w:asciiTheme="majorHAnsi" w:hAnsiTheme="majorHAnsi" w:cs="Arial"/>
                <w:color w:val="333333"/>
              </w:rPr>
              <w:t> </w:t>
            </w:r>
            <w:r w:rsidRPr="00606C37">
              <w:rPr>
                <w:rFonts w:asciiTheme="majorHAnsi" w:hAnsiTheme="majorHAnsi" w:cs="Arial"/>
                <w:color w:val="333333"/>
              </w:rPr>
              <w:t>– In creating these modern new specifications we’ve liaised with teachers, subject associations such as the Geographical Association, higher education, employers and consultants.</w:t>
            </w:r>
          </w:p>
          <w:p w:rsidR="009A2083" w:rsidRPr="00606C37" w:rsidRDefault="009A2083" w:rsidP="00E05442">
            <w:pPr>
              <w:pStyle w:val="NormalWeb"/>
              <w:shd w:val="clear" w:color="auto" w:fill="FFFFFF"/>
              <w:spacing w:before="0" w:beforeAutospacing="0" w:after="0" w:afterAutospacing="0"/>
              <w:rPr>
                <w:rFonts w:asciiTheme="majorHAnsi" w:hAnsiTheme="majorHAnsi" w:cs="Arial"/>
                <w:color w:val="333333"/>
              </w:rPr>
            </w:pPr>
            <w:r w:rsidRPr="00606C37">
              <w:rPr>
                <w:rStyle w:val="Strong"/>
                <w:rFonts w:asciiTheme="majorHAnsi" w:hAnsiTheme="majorHAnsi" w:cs="Arial"/>
                <w:color w:val="333333"/>
                <w:bdr w:val="none" w:sz="0" w:space="0" w:color="auto" w:frame="1"/>
              </w:rPr>
              <w:t>A more personalised choice</w:t>
            </w:r>
            <w:r w:rsidRPr="00606C37">
              <w:rPr>
                <w:rStyle w:val="apple-converted-space"/>
                <w:rFonts w:asciiTheme="majorHAnsi" w:hAnsiTheme="majorHAnsi" w:cs="Arial"/>
                <w:color w:val="333333"/>
              </w:rPr>
              <w:t> </w:t>
            </w:r>
            <w:r w:rsidRPr="00606C37">
              <w:rPr>
                <w:rFonts w:asciiTheme="majorHAnsi" w:hAnsiTheme="majorHAnsi" w:cs="Arial"/>
                <w:color w:val="333333"/>
              </w:rPr>
              <w:t>– The non-examined assessment at A level is a great opportunity for students to investigate an area of the specification that interests them.</w:t>
            </w:r>
          </w:p>
          <w:p w:rsidR="009A2083" w:rsidRPr="00606C37" w:rsidRDefault="009A2083" w:rsidP="00E05442">
            <w:pPr>
              <w:rPr>
                <w:rFonts w:asciiTheme="majorHAnsi" w:hAnsiTheme="majorHAnsi"/>
                <w:sz w:val="24"/>
                <w:szCs w:val="24"/>
              </w:rPr>
            </w:pPr>
          </w:p>
          <w:p w:rsidR="009A2083" w:rsidRPr="00606C37" w:rsidRDefault="009A2083" w:rsidP="00E05442">
            <w:pPr>
              <w:rPr>
                <w:rFonts w:asciiTheme="majorHAnsi" w:hAnsiTheme="majorHAnsi"/>
                <w:sz w:val="24"/>
                <w:szCs w:val="24"/>
              </w:rPr>
            </w:pPr>
          </w:p>
        </w:tc>
      </w:tr>
      <w:tr w:rsidR="009A2083" w:rsidRPr="00606C37" w:rsidTr="00E05442">
        <w:tc>
          <w:tcPr>
            <w:tcW w:w="9016" w:type="dxa"/>
            <w:shd w:val="clear" w:color="auto" w:fill="D9D9D9" w:themeFill="background1" w:themeFillShade="D9"/>
          </w:tcPr>
          <w:p w:rsidR="009A2083" w:rsidRPr="00606C37" w:rsidRDefault="009A2083" w:rsidP="00E05442">
            <w:pPr>
              <w:rPr>
                <w:rFonts w:asciiTheme="majorHAnsi" w:hAnsiTheme="majorHAnsi"/>
                <w:b/>
                <w:sz w:val="24"/>
                <w:szCs w:val="24"/>
              </w:rPr>
            </w:pPr>
            <w:r w:rsidRPr="00606C37">
              <w:rPr>
                <w:rFonts w:asciiTheme="majorHAnsi" w:hAnsiTheme="majorHAnsi"/>
                <w:b/>
                <w:sz w:val="24"/>
                <w:szCs w:val="24"/>
              </w:rPr>
              <w:t>Course content</w:t>
            </w:r>
          </w:p>
        </w:tc>
      </w:tr>
      <w:tr w:rsidR="009A2083" w:rsidRPr="00606C37" w:rsidTr="00E05442">
        <w:tc>
          <w:tcPr>
            <w:tcW w:w="9016" w:type="dxa"/>
          </w:tcPr>
          <w:p w:rsidR="009A2083" w:rsidRPr="00606C37" w:rsidRDefault="009A2083" w:rsidP="00E05442">
            <w:pPr>
              <w:rPr>
                <w:rFonts w:asciiTheme="majorHAnsi" w:hAnsiTheme="majorHAnsi"/>
                <w:sz w:val="24"/>
                <w:szCs w:val="24"/>
              </w:rPr>
            </w:pPr>
          </w:p>
          <w:p w:rsidR="009A2083" w:rsidRPr="00606C37" w:rsidRDefault="009A2083" w:rsidP="00E05442">
            <w:pPr>
              <w:rPr>
                <w:rFonts w:asciiTheme="majorHAnsi" w:hAnsiTheme="majorHAnsi"/>
                <w:sz w:val="24"/>
                <w:szCs w:val="24"/>
              </w:rPr>
            </w:pPr>
            <w:r w:rsidRPr="00606C37">
              <w:rPr>
                <w:rFonts w:asciiTheme="majorHAnsi" w:hAnsiTheme="majorHAnsi"/>
                <w:sz w:val="24"/>
                <w:szCs w:val="24"/>
              </w:rPr>
              <w:t>AS: Coastal landscapes– how can coastal landscapes be viewed as systems, how are coastal landforms developed? How do these landscapes evolve over time? How does human activity cause change within the coastal landscape system?</w:t>
            </w:r>
          </w:p>
          <w:p w:rsidR="009A2083" w:rsidRPr="00606C37" w:rsidRDefault="009A2083" w:rsidP="00E05442">
            <w:pPr>
              <w:rPr>
                <w:rFonts w:asciiTheme="majorHAnsi" w:hAnsiTheme="majorHAnsi"/>
                <w:sz w:val="24"/>
                <w:szCs w:val="24"/>
              </w:rPr>
            </w:pPr>
            <w:r w:rsidRPr="00606C37">
              <w:rPr>
                <w:rFonts w:asciiTheme="majorHAnsi" w:hAnsiTheme="majorHAnsi"/>
                <w:sz w:val="24"/>
                <w:szCs w:val="24"/>
              </w:rPr>
              <w:t>Changing spaces, making places – identity, socio-economic and political profiles, perceptions of place, how socio inequalities change in places, how are places created</w:t>
            </w:r>
          </w:p>
          <w:p w:rsidR="009A2083" w:rsidRPr="00606C37" w:rsidRDefault="009A2083" w:rsidP="00E05442">
            <w:pPr>
              <w:rPr>
                <w:rFonts w:asciiTheme="majorHAnsi" w:hAnsiTheme="majorHAnsi"/>
                <w:sz w:val="24"/>
                <w:szCs w:val="24"/>
              </w:rPr>
            </w:pPr>
            <w:r w:rsidRPr="00606C37">
              <w:rPr>
                <w:rFonts w:asciiTheme="majorHAnsi" w:hAnsiTheme="majorHAnsi"/>
                <w:sz w:val="24"/>
                <w:szCs w:val="24"/>
              </w:rPr>
              <w:t>Disease dilemmas – global patterns of disease and factors affecting, links between disease and levels of economic development, how effectively are non-communicable and communicable diseases dealt with? To what extent can diseases be predicted and mitigated against? Can disease ever be fully eradicated?</w:t>
            </w:r>
          </w:p>
          <w:p w:rsidR="009A2083" w:rsidRPr="00606C37" w:rsidRDefault="009A2083" w:rsidP="00E05442">
            <w:pPr>
              <w:rPr>
                <w:rFonts w:asciiTheme="majorHAnsi" w:hAnsiTheme="majorHAnsi"/>
                <w:sz w:val="24"/>
                <w:szCs w:val="24"/>
              </w:rPr>
            </w:pPr>
            <w:r w:rsidRPr="00606C37">
              <w:rPr>
                <w:rFonts w:asciiTheme="majorHAnsi" w:hAnsiTheme="majorHAnsi"/>
                <w:sz w:val="24"/>
                <w:szCs w:val="24"/>
              </w:rPr>
              <w:t>Two days of field work (one on coasts, one on places)</w:t>
            </w:r>
          </w:p>
          <w:p w:rsidR="009A2083" w:rsidRPr="00606C37" w:rsidRDefault="009A2083" w:rsidP="00E05442">
            <w:pPr>
              <w:rPr>
                <w:rFonts w:asciiTheme="majorHAnsi" w:hAnsiTheme="majorHAnsi"/>
                <w:sz w:val="24"/>
                <w:szCs w:val="24"/>
              </w:rPr>
            </w:pPr>
          </w:p>
          <w:p w:rsidR="009A2083" w:rsidRPr="00606C37" w:rsidRDefault="009A2083" w:rsidP="00E05442">
            <w:pPr>
              <w:rPr>
                <w:rFonts w:asciiTheme="majorHAnsi" w:hAnsiTheme="majorHAnsi"/>
                <w:sz w:val="24"/>
                <w:szCs w:val="24"/>
              </w:rPr>
            </w:pPr>
            <w:r w:rsidRPr="00606C37">
              <w:rPr>
                <w:rFonts w:asciiTheme="majorHAnsi" w:hAnsiTheme="majorHAnsi"/>
                <w:sz w:val="24"/>
                <w:szCs w:val="24"/>
              </w:rPr>
              <w:t>A2 the above and…</w:t>
            </w:r>
          </w:p>
          <w:p w:rsidR="009A2083" w:rsidRPr="00606C37" w:rsidRDefault="009A2083" w:rsidP="00E05442">
            <w:pPr>
              <w:rPr>
                <w:rFonts w:asciiTheme="majorHAnsi" w:hAnsiTheme="majorHAnsi"/>
                <w:sz w:val="24"/>
                <w:szCs w:val="24"/>
              </w:rPr>
            </w:pPr>
            <w:r w:rsidRPr="00606C37">
              <w:rPr>
                <w:rFonts w:asciiTheme="majorHAnsi" w:hAnsiTheme="majorHAnsi"/>
                <w:sz w:val="24"/>
                <w:szCs w:val="24"/>
              </w:rPr>
              <w:t xml:space="preserve">Earth’s life support systems – how important are water and carbon to life on earth? How do water and carbon cycles operate in contrasting locations? How much change occurs over time in these cycles? To what extent are water and carbon cycles linked? </w:t>
            </w:r>
          </w:p>
          <w:p w:rsidR="009A2083" w:rsidRPr="00606C37" w:rsidRDefault="009A2083" w:rsidP="00E05442">
            <w:pPr>
              <w:rPr>
                <w:rFonts w:asciiTheme="majorHAnsi" w:hAnsiTheme="majorHAnsi"/>
                <w:sz w:val="24"/>
                <w:szCs w:val="24"/>
              </w:rPr>
            </w:pPr>
            <w:r w:rsidRPr="00606C37">
              <w:rPr>
                <w:rFonts w:asciiTheme="majorHAnsi" w:hAnsiTheme="majorHAnsi"/>
                <w:sz w:val="24"/>
                <w:szCs w:val="24"/>
              </w:rPr>
              <w:t>Global mi</w:t>
            </w:r>
            <w:r>
              <w:rPr>
                <w:rFonts w:asciiTheme="majorHAnsi" w:hAnsiTheme="majorHAnsi"/>
                <w:sz w:val="24"/>
                <w:szCs w:val="24"/>
              </w:rPr>
              <w:t>gration – what are the contempor</w:t>
            </w:r>
            <w:r w:rsidRPr="00606C37">
              <w:rPr>
                <w:rFonts w:asciiTheme="majorHAnsi" w:hAnsiTheme="majorHAnsi"/>
                <w:sz w:val="24"/>
                <w:szCs w:val="24"/>
              </w:rPr>
              <w:t xml:space="preserve">ary patterns of global migration? Why has migration become increasingly complex? What are the issues associated with unequal flows of global migration? </w:t>
            </w:r>
          </w:p>
          <w:p w:rsidR="009A2083" w:rsidRPr="00606C37" w:rsidRDefault="009A2083" w:rsidP="00E05442">
            <w:pPr>
              <w:rPr>
                <w:rFonts w:asciiTheme="majorHAnsi" w:hAnsiTheme="majorHAnsi"/>
                <w:sz w:val="24"/>
                <w:szCs w:val="24"/>
              </w:rPr>
            </w:pPr>
            <w:r>
              <w:rPr>
                <w:rFonts w:asciiTheme="majorHAnsi" w:hAnsiTheme="majorHAnsi"/>
                <w:sz w:val="24"/>
                <w:szCs w:val="24"/>
              </w:rPr>
              <w:t>Powers and borders – what is meant by sovereignty and territorial integrity? What are the contemporary challenges to sovereign state authority? What is the role of global governance in conflict? How effective is global governance of sovereignty and territorial integrity?</w:t>
            </w:r>
          </w:p>
          <w:p w:rsidR="009A2083" w:rsidRDefault="009A2083" w:rsidP="00E05442">
            <w:pPr>
              <w:rPr>
                <w:rFonts w:asciiTheme="majorHAnsi" w:hAnsiTheme="majorHAnsi"/>
                <w:sz w:val="24"/>
                <w:szCs w:val="24"/>
              </w:rPr>
            </w:pPr>
            <w:r w:rsidRPr="00606C37">
              <w:rPr>
                <w:rFonts w:asciiTheme="majorHAnsi" w:hAnsiTheme="majorHAnsi"/>
                <w:sz w:val="24"/>
                <w:szCs w:val="24"/>
              </w:rPr>
              <w:t xml:space="preserve">Hazardous earth – what is the evidence for continental drift and plate tectonics? What are the main hazards generated by volcanic activity? What are the main hazards generated by </w:t>
            </w:r>
            <w:r w:rsidRPr="00606C37">
              <w:rPr>
                <w:rFonts w:asciiTheme="majorHAnsi" w:hAnsiTheme="majorHAnsi"/>
                <w:sz w:val="24"/>
                <w:szCs w:val="24"/>
              </w:rPr>
              <w:lastRenderedPageBreak/>
              <w:t xml:space="preserve">seismic activity? What are the implications of living in a tectonically active location? What measures are available to help people cope with living in tectonically active zones? </w:t>
            </w:r>
          </w:p>
          <w:p w:rsidR="009A2083" w:rsidRPr="00606C37" w:rsidRDefault="009A2083" w:rsidP="00E05442">
            <w:pPr>
              <w:rPr>
                <w:rFonts w:asciiTheme="majorHAnsi" w:hAnsiTheme="majorHAnsi"/>
                <w:sz w:val="24"/>
                <w:szCs w:val="24"/>
              </w:rPr>
            </w:pPr>
            <w:r>
              <w:rPr>
                <w:rFonts w:asciiTheme="majorHAnsi" w:hAnsiTheme="majorHAnsi"/>
                <w:sz w:val="24"/>
                <w:szCs w:val="24"/>
              </w:rPr>
              <w:t>Independent investigation – an independent project investigating any area of the course that is of interest. This is excellent opportunity to write independently before university and to apply what we’ve learnt in their local area or vicinity. This will be started after the AS exams and primary data will be collected over the summer vacation.</w:t>
            </w:r>
          </w:p>
          <w:p w:rsidR="009A2083" w:rsidRPr="00606C37" w:rsidRDefault="009A2083" w:rsidP="00E05442">
            <w:pPr>
              <w:rPr>
                <w:rFonts w:asciiTheme="majorHAnsi" w:hAnsiTheme="majorHAnsi"/>
                <w:sz w:val="24"/>
                <w:szCs w:val="24"/>
              </w:rPr>
            </w:pPr>
          </w:p>
          <w:p w:rsidR="009A2083" w:rsidRPr="00606C37" w:rsidRDefault="009A2083" w:rsidP="00E05442">
            <w:pPr>
              <w:rPr>
                <w:rFonts w:asciiTheme="majorHAnsi" w:hAnsiTheme="majorHAnsi"/>
                <w:sz w:val="24"/>
                <w:szCs w:val="24"/>
              </w:rPr>
            </w:pPr>
          </w:p>
        </w:tc>
      </w:tr>
      <w:tr w:rsidR="009A2083" w:rsidRPr="00606C37" w:rsidTr="00E05442">
        <w:tc>
          <w:tcPr>
            <w:tcW w:w="9016" w:type="dxa"/>
            <w:shd w:val="clear" w:color="auto" w:fill="D9D9D9" w:themeFill="background1" w:themeFillShade="D9"/>
          </w:tcPr>
          <w:p w:rsidR="009A2083" w:rsidRPr="00606C37" w:rsidRDefault="009A2083" w:rsidP="00E05442">
            <w:pPr>
              <w:rPr>
                <w:rFonts w:asciiTheme="majorHAnsi" w:hAnsiTheme="majorHAnsi"/>
                <w:b/>
                <w:sz w:val="24"/>
                <w:szCs w:val="24"/>
              </w:rPr>
            </w:pPr>
            <w:r w:rsidRPr="00606C37">
              <w:rPr>
                <w:rFonts w:asciiTheme="majorHAnsi" w:hAnsiTheme="majorHAnsi"/>
                <w:b/>
                <w:sz w:val="24"/>
                <w:szCs w:val="24"/>
              </w:rPr>
              <w:lastRenderedPageBreak/>
              <w:t>Component details</w:t>
            </w:r>
          </w:p>
        </w:tc>
      </w:tr>
      <w:tr w:rsidR="009A2083" w:rsidRPr="00606C37" w:rsidTr="00E05442">
        <w:tc>
          <w:tcPr>
            <w:tcW w:w="9016" w:type="dxa"/>
          </w:tcPr>
          <w:p w:rsidR="009A2083" w:rsidRPr="00606C37" w:rsidRDefault="009A2083" w:rsidP="00E05442">
            <w:pPr>
              <w:rPr>
                <w:rFonts w:asciiTheme="majorHAnsi" w:hAnsiTheme="majorHAnsi"/>
                <w:sz w:val="24"/>
                <w:szCs w:val="24"/>
              </w:rPr>
            </w:pPr>
            <w:r w:rsidRPr="00606C37">
              <w:rPr>
                <w:rFonts w:asciiTheme="majorHAnsi" w:hAnsiTheme="majorHAnsi"/>
                <w:sz w:val="24"/>
                <w:szCs w:val="24"/>
              </w:rPr>
              <w:t>AS</w:t>
            </w:r>
          </w:p>
          <w:p w:rsidR="009A2083" w:rsidRPr="00606C37" w:rsidRDefault="009A2083" w:rsidP="00E05442">
            <w:pPr>
              <w:rPr>
                <w:rFonts w:asciiTheme="majorHAnsi" w:hAnsiTheme="majorHAnsi"/>
                <w:sz w:val="24"/>
                <w:szCs w:val="24"/>
              </w:rPr>
            </w:pPr>
            <w:r w:rsidRPr="00606C37">
              <w:rPr>
                <w:rFonts w:asciiTheme="majorHAnsi" w:hAnsiTheme="majorHAnsi"/>
                <w:sz w:val="24"/>
                <w:szCs w:val="24"/>
              </w:rPr>
              <w:t>Landscape and place  – 55%</w:t>
            </w:r>
          </w:p>
          <w:p w:rsidR="009A2083" w:rsidRPr="00606C37" w:rsidRDefault="009A2083" w:rsidP="00E05442">
            <w:pPr>
              <w:rPr>
                <w:rFonts w:asciiTheme="majorHAnsi" w:hAnsiTheme="majorHAnsi"/>
                <w:sz w:val="24"/>
                <w:szCs w:val="24"/>
              </w:rPr>
            </w:pPr>
            <w:r w:rsidRPr="00606C37">
              <w:rPr>
                <w:rFonts w:asciiTheme="majorHAnsi" w:hAnsiTheme="majorHAnsi"/>
                <w:sz w:val="24"/>
                <w:szCs w:val="24"/>
              </w:rPr>
              <w:t>Geographical debates – 45%</w:t>
            </w:r>
          </w:p>
          <w:p w:rsidR="009A2083" w:rsidRPr="00606C37" w:rsidRDefault="009A2083" w:rsidP="00E05442">
            <w:pPr>
              <w:rPr>
                <w:rFonts w:asciiTheme="majorHAnsi" w:hAnsiTheme="majorHAnsi"/>
                <w:sz w:val="24"/>
                <w:szCs w:val="24"/>
              </w:rPr>
            </w:pPr>
          </w:p>
          <w:p w:rsidR="009A2083" w:rsidRPr="00606C37" w:rsidRDefault="009A2083" w:rsidP="00E05442">
            <w:pPr>
              <w:rPr>
                <w:rFonts w:asciiTheme="majorHAnsi" w:hAnsiTheme="majorHAnsi"/>
                <w:sz w:val="24"/>
                <w:szCs w:val="24"/>
              </w:rPr>
            </w:pPr>
            <w:r w:rsidRPr="00606C37">
              <w:rPr>
                <w:rFonts w:asciiTheme="majorHAnsi" w:hAnsiTheme="majorHAnsi"/>
                <w:sz w:val="24"/>
                <w:szCs w:val="24"/>
              </w:rPr>
              <w:t>A2</w:t>
            </w:r>
          </w:p>
          <w:p w:rsidR="009A2083" w:rsidRPr="00606C37" w:rsidRDefault="009A2083" w:rsidP="00E05442">
            <w:pPr>
              <w:rPr>
                <w:rFonts w:asciiTheme="majorHAnsi" w:hAnsiTheme="majorHAnsi"/>
                <w:sz w:val="24"/>
                <w:szCs w:val="24"/>
              </w:rPr>
            </w:pPr>
            <w:r w:rsidRPr="00606C37">
              <w:rPr>
                <w:rFonts w:asciiTheme="majorHAnsi" w:hAnsiTheme="majorHAnsi"/>
                <w:sz w:val="24"/>
                <w:szCs w:val="24"/>
              </w:rPr>
              <w:t>Physical Systems – 22%</w:t>
            </w:r>
          </w:p>
          <w:p w:rsidR="009A2083" w:rsidRPr="00606C37" w:rsidRDefault="009A2083" w:rsidP="00E05442">
            <w:pPr>
              <w:rPr>
                <w:rFonts w:asciiTheme="majorHAnsi" w:hAnsiTheme="majorHAnsi"/>
                <w:sz w:val="24"/>
                <w:szCs w:val="24"/>
              </w:rPr>
            </w:pPr>
            <w:r w:rsidRPr="00606C37">
              <w:rPr>
                <w:rFonts w:asciiTheme="majorHAnsi" w:hAnsiTheme="majorHAnsi"/>
                <w:sz w:val="24"/>
                <w:szCs w:val="24"/>
              </w:rPr>
              <w:t>Human interactions – 22%</w:t>
            </w:r>
          </w:p>
          <w:p w:rsidR="009A2083" w:rsidRPr="00606C37" w:rsidRDefault="009A2083" w:rsidP="00E05442">
            <w:pPr>
              <w:rPr>
                <w:rFonts w:asciiTheme="majorHAnsi" w:hAnsiTheme="majorHAnsi"/>
                <w:sz w:val="24"/>
                <w:szCs w:val="24"/>
              </w:rPr>
            </w:pPr>
            <w:r w:rsidRPr="00606C37">
              <w:rPr>
                <w:rFonts w:asciiTheme="majorHAnsi" w:hAnsiTheme="majorHAnsi"/>
                <w:sz w:val="24"/>
                <w:szCs w:val="24"/>
              </w:rPr>
              <w:t>Geographical debates – 36%</w:t>
            </w:r>
          </w:p>
          <w:p w:rsidR="009A2083" w:rsidRPr="00606C37" w:rsidRDefault="009A2083" w:rsidP="00E05442">
            <w:pPr>
              <w:rPr>
                <w:rFonts w:asciiTheme="majorHAnsi" w:hAnsiTheme="majorHAnsi"/>
                <w:sz w:val="24"/>
                <w:szCs w:val="24"/>
              </w:rPr>
            </w:pPr>
            <w:r w:rsidRPr="00606C37">
              <w:rPr>
                <w:rFonts w:asciiTheme="majorHAnsi" w:hAnsiTheme="majorHAnsi"/>
                <w:sz w:val="24"/>
                <w:szCs w:val="24"/>
              </w:rPr>
              <w:t>Independent investigation – 20%</w:t>
            </w:r>
          </w:p>
          <w:p w:rsidR="009A2083" w:rsidRPr="00606C37" w:rsidRDefault="009A2083" w:rsidP="00E05442">
            <w:pPr>
              <w:rPr>
                <w:rFonts w:asciiTheme="majorHAnsi" w:hAnsiTheme="majorHAnsi"/>
                <w:sz w:val="24"/>
                <w:szCs w:val="24"/>
              </w:rPr>
            </w:pPr>
          </w:p>
          <w:p w:rsidR="009A2083" w:rsidRPr="00606C37" w:rsidRDefault="009A2083" w:rsidP="00E05442">
            <w:pPr>
              <w:rPr>
                <w:rFonts w:asciiTheme="majorHAnsi" w:hAnsiTheme="majorHAnsi"/>
                <w:sz w:val="24"/>
                <w:szCs w:val="24"/>
              </w:rPr>
            </w:pPr>
          </w:p>
        </w:tc>
      </w:tr>
    </w:tbl>
    <w:p w:rsidR="00A465AF" w:rsidRDefault="00A465AF">
      <w:bookmarkStart w:id="0" w:name="_GoBack"/>
      <w:bookmarkEnd w:id="0"/>
    </w:p>
    <w:sectPr w:rsidR="00A46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83"/>
    <w:rsid w:val="009A2083"/>
    <w:rsid w:val="00A46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BAD65-B459-4019-8E45-06A42DDF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20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9A2083"/>
    <w:rPr>
      <w:b/>
      <w:bCs/>
    </w:rPr>
  </w:style>
  <w:style w:type="character" w:customStyle="1" w:styleId="apple-converted-space">
    <w:name w:val="apple-converted-space"/>
    <w:basedOn w:val="DefaultParagraphFont"/>
    <w:rsid w:val="009A2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6E6F43EA-C978-4DE4-8F03-193F09DC6E29@Hom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Akrasi</dc:creator>
  <cp:keywords/>
  <dc:description/>
  <cp:lastModifiedBy>Clare Akrasi</cp:lastModifiedBy>
  <cp:revision>1</cp:revision>
  <dcterms:created xsi:type="dcterms:W3CDTF">2017-06-05T15:52:00Z</dcterms:created>
  <dcterms:modified xsi:type="dcterms:W3CDTF">2017-06-05T15:52:00Z</dcterms:modified>
</cp:coreProperties>
</file>