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64CDB" w14:paraId="4BA92CE1" w14:textId="77777777" w:rsidTr="00E64CDB">
        <w:trPr>
          <w:trHeight w:val="1833"/>
        </w:trPr>
        <w:tc>
          <w:tcPr>
            <w:tcW w:w="9016" w:type="dxa"/>
          </w:tcPr>
          <w:p w14:paraId="63B8B801" w14:textId="77777777" w:rsidR="00E64CDB" w:rsidRDefault="00E64CDB">
            <w:pPr>
              <w:rPr>
                <w:rFonts w:eastAsia="Times New Roman"/>
                <w:noProof/>
                <w:lang w:eastAsia="en-GB"/>
              </w:rPr>
            </w:pPr>
            <w:r>
              <w:rPr>
                <w:rFonts w:eastAsia="Times New Roman"/>
                <w:noProof/>
                <w:lang w:val="en-US"/>
              </w:rPr>
              <w:drawing>
                <wp:anchor distT="0" distB="0" distL="114300" distR="114300" simplePos="0" relativeHeight="251658240" behindDoc="0" locked="0" layoutInCell="1" allowOverlap="1" wp14:anchorId="1C0DB1CC" wp14:editId="5F5EFBD9">
                  <wp:simplePos x="0" y="0"/>
                  <wp:positionH relativeFrom="column">
                    <wp:posOffset>33020</wp:posOffset>
                  </wp:positionH>
                  <wp:positionV relativeFrom="paragraph">
                    <wp:posOffset>136525</wp:posOffset>
                  </wp:positionV>
                  <wp:extent cx="1119600" cy="874800"/>
                  <wp:effectExtent l="0" t="0" r="0" b="0"/>
                  <wp:wrapNone/>
                  <wp:docPr id="1" name="Picture 1" descr="cid:6E6F43EA-C978-4DE4-8F03-193F09DC6E2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BB0C7E-A58C-4980-8C2F-336504869BF5" descr="cid:6E6F43EA-C978-4DE4-8F03-193F09DC6E29@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9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lang w:eastAsia="en-GB"/>
              </w:rPr>
              <w:t xml:space="preserve">                                                 </w:t>
            </w:r>
          </w:p>
          <w:p w14:paraId="4077FD4B" w14:textId="502F386C" w:rsidR="00E64CDB" w:rsidRDefault="00E64CDB">
            <w:pPr>
              <w:rPr>
                <w:rFonts w:ascii="Gill Sans MT" w:eastAsia="Times New Roman" w:hAnsi="Gill Sans MT"/>
                <w:noProof/>
                <w:sz w:val="40"/>
                <w:szCs w:val="40"/>
                <w:lang w:eastAsia="en-GB"/>
              </w:rPr>
            </w:pPr>
            <w:r>
              <w:rPr>
                <w:rFonts w:ascii="Gill Sans MT" w:eastAsia="Times New Roman" w:hAnsi="Gill Sans MT"/>
                <w:noProof/>
                <w:sz w:val="40"/>
                <w:szCs w:val="40"/>
                <w:lang w:eastAsia="en-GB"/>
              </w:rPr>
              <w:t xml:space="preserve">                       </w:t>
            </w:r>
            <w:r w:rsidR="008B589E">
              <w:rPr>
                <w:rFonts w:ascii="Gill Sans MT" w:eastAsia="Times New Roman" w:hAnsi="Gill Sans MT"/>
                <w:noProof/>
                <w:sz w:val="40"/>
                <w:szCs w:val="40"/>
                <w:lang w:eastAsia="en-GB"/>
              </w:rPr>
              <w:t xml:space="preserve">IB </w:t>
            </w:r>
            <w:r w:rsidR="00A0709F">
              <w:rPr>
                <w:rFonts w:ascii="Gill Sans MT" w:eastAsia="Times New Roman" w:hAnsi="Gill Sans MT"/>
                <w:noProof/>
                <w:sz w:val="40"/>
                <w:szCs w:val="40"/>
                <w:lang w:eastAsia="en-GB"/>
              </w:rPr>
              <w:t>Biology</w:t>
            </w:r>
            <w:r w:rsidR="00F10637">
              <w:rPr>
                <w:rFonts w:ascii="Gill Sans MT" w:eastAsia="Times New Roman" w:hAnsi="Gill Sans MT"/>
                <w:noProof/>
                <w:sz w:val="40"/>
                <w:szCs w:val="40"/>
                <w:lang w:eastAsia="en-GB"/>
              </w:rPr>
              <w:t xml:space="preserve"> </w:t>
            </w:r>
            <w:r w:rsidR="001329DD">
              <w:rPr>
                <w:rFonts w:ascii="Gill Sans MT" w:eastAsia="Times New Roman" w:hAnsi="Gill Sans MT"/>
                <w:noProof/>
                <w:sz w:val="40"/>
                <w:szCs w:val="40"/>
                <w:lang w:eastAsia="en-GB"/>
              </w:rPr>
              <w:t>(</w:t>
            </w:r>
            <w:r w:rsidR="00A0709F">
              <w:rPr>
                <w:rFonts w:ascii="Gill Sans MT" w:eastAsia="Times New Roman" w:hAnsi="Gill Sans MT"/>
                <w:noProof/>
                <w:sz w:val="40"/>
                <w:szCs w:val="40"/>
                <w:lang w:eastAsia="en-GB"/>
              </w:rPr>
              <w:t>HL/</w:t>
            </w:r>
            <w:r w:rsidR="00F10637">
              <w:rPr>
                <w:rFonts w:ascii="Gill Sans MT" w:eastAsia="Times New Roman" w:hAnsi="Gill Sans MT"/>
                <w:noProof/>
                <w:sz w:val="40"/>
                <w:szCs w:val="40"/>
                <w:lang w:eastAsia="en-GB"/>
              </w:rPr>
              <w:t>SL)</w:t>
            </w:r>
          </w:p>
          <w:p w14:paraId="563CF48C" w14:textId="77777777" w:rsidR="00E64CDB" w:rsidRDefault="00E64CDB">
            <w:pPr>
              <w:rPr>
                <w:rFonts w:ascii="Gill Sans MT" w:eastAsia="Times New Roman" w:hAnsi="Gill Sans MT"/>
                <w:noProof/>
                <w:sz w:val="40"/>
                <w:szCs w:val="40"/>
                <w:lang w:eastAsia="en-GB"/>
              </w:rPr>
            </w:pPr>
          </w:p>
          <w:p w14:paraId="7B7E7194" w14:textId="685450B0" w:rsidR="00E64CDB" w:rsidRPr="00E64CDB" w:rsidRDefault="00E64CDB">
            <w:pPr>
              <w:rPr>
                <w:rFonts w:ascii="Gill Sans MT" w:eastAsia="Times New Roman" w:hAnsi="Gill Sans MT"/>
                <w:noProof/>
                <w:sz w:val="32"/>
                <w:szCs w:val="32"/>
                <w:lang w:eastAsia="en-GB"/>
              </w:rPr>
            </w:pPr>
            <w:r>
              <w:rPr>
                <w:rFonts w:ascii="Gill Sans MT" w:eastAsia="Times New Roman" w:hAnsi="Gill Sans MT"/>
                <w:noProof/>
                <w:sz w:val="32"/>
                <w:szCs w:val="32"/>
                <w:lang w:eastAsia="en-GB"/>
              </w:rPr>
              <w:t xml:space="preserve">                             Exam Board:   </w:t>
            </w:r>
            <w:r w:rsidR="00DA623B">
              <w:rPr>
                <w:rFonts w:ascii="Gill Sans MT" w:eastAsia="Times New Roman" w:hAnsi="Gill Sans MT"/>
                <w:noProof/>
                <w:sz w:val="32"/>
                <w:szCs w:val="32"/>
                <w:lang w:eastAsia="en-GB"/>
              </w:rPr>
              <w:t xml:space="preserve">Intenrational Baccualuratte </w:t>
            </w:r>
          </w:p>
          <w:p w14:paraId="3CD828FC" w14:textId="77777777" w:rsidR="00E64CDB" w:rsidRDefault="00E64CDB"/>
        </w:tc>
      </w:tr>
    </w:tbl>
    <w:p w14:paraId="342B8BB5" w14:textId="77777777" w:rsidR="00E64CDB" w:rsidRDefault="00E64CDB"/>
    <w:tbl>
      <w:tblPr>
        <w:tblStyle w:val="TableGrid"/>
        <w:tblW w:w="0" w:type="auto"/>
        <w:tblLook w:val="04A0" w:firstRow="1" w:lastRow="0" w:firstColumn="1" w:lastColumn="0" w:noHBand="0" w:noVBand="1"/>
      </w:tblPr>
      <w:tblGrid>
        <w:gridCol w:w="9016"/>
      </w:tblGrid>
      <w:tr w:rsidR="00E64CDB" w14:paraId="3418A2D0" w14:textId="77777777" w:rsidTr="00F40917">
        <w:tc>
          <w:tcPr>
            <w:tcW w:w="9016" w:type="dxa"/>
            <w:shd w:val="clear" w:color="auto" w:fill="D9D9D9" w:themeFill="background1" w:themeFillShade="D9"/>
          </w:tcPr>
          <w:p w14:paraId="059B5BAD" w14:textId="77777777" w:rsidR="00E64CDB" w:rsidRPr="00F40917" w:rsidRDefault="00E64CDB">
            <w:pPr>
              <w:rPr>
                <w:rFonts w:ascii="Gill Sans MT" w:hAnsi="Gill Sans MT"/>
                <w:b/>
                <w:sz w:val="28"/>
                <w:szCs w:val="28"/>
              </w:rPr>
            </w:pPr>
            <w:r w:rsidRPr="00F40917">
              <w:rPr>
                <w:rFonts w:ascii="Gill Sans MT" w:hAnsi="Gill Sans MT"/>
                <w:b/>
                <w:sz w:val="28"/>
                <w:szCs w:val="28"/>
              </w:rPr>
              <w:t>About this subject</w:t>
            </w:r>
          </w:p>
        </w:tc>
      </w:tr>
      <w:tr w:rsidR="00E64CDB" w14:paraId="1FF957EA" w14:textId="77777777" w:rsidTr="00C82A65">
        <w:trPr>
          <w:trHeight w:val="4085"/>
        </w:trPr>
        <w:tc>
          <w:tcPr>
            <w:tcW w:w="9016" w:type="dxa"/>
          </w:tcPr>
          <w:p w14:paraId="3686D9D9" w14:textId="77777777" w:rsidR="00F10637" w:rsidRDefault="00F10637" w:rsidP="00F10637">
            <w:pPr>
              <w:spacing w:line="276" w:lineRule="auto"/>
              <w:jc w:val="both"/>
              <w:rPr>
                <w:rFonts w:ascii="Arial" w:hAnsi="Arial" w:cs="Arial"/>
                <w:sz w:val="21"/>
                <w:szCs w:val="21"/>
              </w:rPr>
            </w:pPr>
          </w:p>
          <w:p w14:paraId="5FDEC5B9" w14:textId="77777777" w:rsidR="00A0709F" w:rsidRDefault="00A0709F" w:rsidP="00A0709F">
            <w:pPr>
              <w:widowControl w:val="0"/>
              <w:autoSpaceDE w:val="0"/>
              <w:autoSpaceDN w:val="0"/>
              <w:adjustRightInd w:val="0"/>
              <w:rPr>
                <w:rFonts w:ascii="Arial" w:hAnsi="Arial" w:cs="Arial"/>
                <w:color w:val="262626"/>
                <w:sz w:val="21"/>
                <w:szCs w:val="21"/>
                <w:lang w:val="en-US"/>
              </w:rPr>
            </w:pPr>
            <w:r w:rsidRPr="00A0709F">
              <w:rPr>
                <w:rFonts w:ascii="Arial" w:hAnsi="Arial" w:cs="Arial"/>
                <w:color w:val="262626"/>
                <w:sz w:val="21"/>
                <w:szCs w:val="21"/>
                <w:lang w:val="en-US"/>
              </w:rPr>
              <w:t>Biologists investigate the living world at all levels using many different approaches and techniques. </w:t>
            </w:r>
          </w:p>
          <w:p w14:paraId="2B10F5BA" w14:textId="77777777" w:rsidR="00A0709F" w:rsidRPr="00A0709F" w:rsidRDefault="00A0709F" w:rsidP="00A0709F">
            <w:pPr>
              <w:widowControl w:val="0"/>
              <w:autoSpaceDE w:val="0"/>
              <w:autoSpaceDN w:val="0"/>
              <w:adjustRightInd w:val="0"/>
              <w:rPr>
                <w:rFonts w:ascii="Arial" w:hAnsi="Arial" w:cs="Arial"/>
                <w:color w:val="262626"/>
                <w:sz w:val="21"/>
                <w:szCs w:val="21"/>
                <w:lang w:val="en-US"/>
              </w:rPr>
            </w:pPr>
          </w:p>
          <w:p w14:paraId="0054210E" w14:textId="77777777" w:rsidR="00A0709F" w:rsidRDefault="00A0709F" w:rsidP="00A0709F">
            <w:pPr>
              <w:widowControl w:val="0"/>
              <w:autoSpaceDE w:val="0"/>
              <w:autoSpaceDN w:val="0"/>
              <w:adjustRightInd w:val="0"/>
              <w:rPr>
                <w:rFonts w:ascii="Arial" w:hAnsi="Arial" w:cs="Arial"/>
                <w:color w:val="262626"/>
                <w:sz w:val="21"/>
                <w:szCs w:val="21"/>
                <w:lang w:val="en-US"/>
              </w:rPr>
            </w:pPr>
            <w:r w:rsidRPr="00A0709F">
              <w:rPr>
                <w:rFonts w:ascii="Arial" w:hAnsi="Arial" w:cs="Arial"/>
                <w:color w:val="262626"/>
                <w:sz w:val="21"/>
                <w:szCs w:val="21"/>
                <w:lang w:val="en-US"/>
              </w:rPr>
              <w:t>At one end of the scale is the cell, its molecular construction and complex metabolic reactions. At the other end of the scale biologists investigate the interactions that make whole ecosystems function.  Many discoveries remain to be made and great progress is expected in the 21st century.</w:t>
            </w:r>
          </w:p>
          <w:p w14:paraId="44AF97B8" w14:textId="77777777" w:rsidR="00A0709F" w:rsidRPr="00A0709F" w:rsidRDefault="00A0709F" w:rsidP="00A0709F">
            <w:pPr>
              <w:widowControl w:val="0"/>
              <w:autoSpaceDE w:val="0"/>
              <w:autoSpaceDN w:val="0"/>
              <w:adjustRightInd w:val="0"/>
              <w:rPr>
                <w:rFonts w:ascii="Arial" w:hAnsi="Arial" w:cs="Arial"/>
                <w:color w:val="262626"/>
                <w:sz w:val="21"/>
                <w:szCs w:val="21"/>
                <w:lang w:val="en-US"/>
              </w:rPr>
            </w:pPr>
          </w:p>
          <w:p w14:paraId="3684B735" w14:textId="5B857CC8" w:rsidR="00A0709F" w:rsidRDefault="00A0709F" w:rsidP="00A0709F">
            <w:pPr>
              <w:widowControl w:val="0"/>
              <w:autoSpaceDE w:val="0"/>
              <w:autoSpaceDN w:val="0"/>
              <w:adjustRightInd w:val="0"/>
              <w:rPr>
                <w:rFonts w:ascii="Arial" w:hAnsi="Arial" w:cs="Arial"/>
                <w:color w:val="262626"/>
                <w:sz w:val="21"/>
                <w:szCs w:val="21"/>
                <w:lang w:val="en-US"/>
              </w:rPr>
            </w:pPr>
            <w:r w:rsidRPr="00A0709F">
              <w:rPr>
                <w:rFonts w:ascii="Arial" w:hAnsi="Arial" w:cs="Arial"/>
                <w:color w:val="262626"/>
                <w:sz w:val="21"/>
                <w:szCs w:val="21"/>
                <w:lang w:val="en-US"/>
              </w:rPr>
              <w:t xml:space="preserve">Through studying a science subject students should become aware of how scientists work and communicate with each other. While the scientific method may take on a wide variety of forms, the emphasis on a practical approach. In addition, through the overarching theme of the “Nature of Science” this knowledge and skills will be put into the context of way science and scientists work in the 21st Century and the ethical debates and limitations of creative scientific </w:t>
            </w:r>
            <w:r w:rsidRPr="00A0709F">
              <w:rPr>
                <w:rFonts w:ascii="Arial" w:hAnsi="Arial" w:cs="Arial"/>
                <w:color w:val="262626"/>
                <w:sz w:val="21"/>
                <w:szCs w:val="21"/>
                <w:lang w:val="en-US"/>
              </w:rPr>
              <w:t>endeavor</w:t>
            </w:r>
            <w:r w:rsidRPr="00A0709F">
              <w:rPr>
                <w:rFonts w:ascii="Arial" w:hAnsi="Arial" w:cs="Arial"/>
                <w:color w:val="262626"/>
                <w:sz w:val="21"/>
                <w:szCs w:val="21"/>
                <w:lang w:val="en-US"/>
              </w:rPr>
              <w:t>.</w:t>
            </w:r>
          </w:p>
          <w:p w14:paraId="1F5C3BB2" w14:textId="77777777" w:rsidR="00A0709F" w:rsidRPr="00A0709F" w:rsidRDefault="00A0709F" w:rsidP="00A0709F">
            <w:pPr>
              <w:widowControl w:val="0"/>
              <w:autoSpaceDE w:val="0"/>
              <w:autoSpaceDN w:val="0"/>
              <w:adjustRightInd w:val="0"/>
              <w:rPr>
                <w:rFonts w:ascii="Arial" w:hAnsi="Arial" w:cs="Arial"/>
                <w:color w:val="262626"/>
                <w:sz w:val="21"/>
                <w:szCs w:val="21"/>
                <w:lang w:val="en-US"/>
              </w:rPr>
            </w:pPr>
          </w:p>
          <w:p w14:paraId="306AEAF1" w14:textId="77777777" w:rsidR="00EE2440" w:rsidRDefault="00A0709F" w:rsidP="00A0709F">
            <w:pPr>
              <w:rPr>
                <w:rFonts w:ascii="Arial" w:hAnsi="Arial" w:cs="Arial"/>
                <w:color w:val="262626"/>
                <w:sz w:val="21"/>
                <w:szCs w:val="21"/>
                <w:lang w:val="en-US"/>
              </w:rPr>
            </w:pPr>
            <w:r w:rsidRPr="00A0709F">
              <w:rPr>
                <w:rFonts w:ascii="Arial" w:hAnsi="Arial" w:cs="Arial"/>
                <w:color w:val="262626"/>
                <w:sz w:val="21"/>
                <w:szCs w:val="21"/>
                <w:lang w:val="en-US"/>
              </w:rPr>
              <w:t xml:space="preserve">The sciences are taught practically. Students have opportunities to design investigations, collect data, develop manipulative skills, </w:t>
            </w:r>
            <w:proofErr w:type="spellStart"/>
            <w:r w:rsidRPr="00A0709F">
              <w:rPr>
                <w:rFonts w:ascii="Arial" w:hAnsi="Arial" w:cs="Arial"/>
                <w:color w:val="262626"/>
                <w:sz w:val="21"/>
                <w:szCs w:val="21"/>
                <w:lang w:val="en-US"/>
              </w:rPr>
              <w:t>analyse</w:t>
            </w:r>
            <w:proofErr w:type="spellEnd"/>
            <w:r w:rsidRPr="00A0709F">
              <w:rPr>
                <w:rFonts w:ascii="Arial" w:hAnsi="Arial" w:cs="Arial"/>
                <w:color w:val="262626"/>
                <w:sz w:val="21"/>
                <w:szCs w:val="21"/>
                <w:lang w:val="en-US"/>
              </w:rPr>
              <w:t xml:space="preserve"> results, collaborate with peers and evaluate and communicate their findings. The investigations may be laboratory based or they may make use of simulations and data bases. Students develop the skills to work independently on their own design, but also collegiately, including collaboration with schools in different regions, to mirror the way in which scientific research is conducted in the wider community.</w:t>
            </w:r>
          </w:p>
          <w:p w14:paraId="62422E5C" w14:textId="1C752AAC" w:rsidR="00A0709F" w:rsidRPr="00C82A65" w:rsidRDefault="00A0709F" w:rsidP="00A0709F">
            <w:pPr>
              <w:rPr>
                <w:sz w:val="20"/>
                <w:szCs w:val="20"/>
              </w:rPr>
            </w:pPr>
          </w:p>
        </w:tc>
      </w:tr>
      <w:tr w:rsidR="00E64CDB" w14:paraId="2E8BA773" w14:textId="77777777" w:rsidTr="00F40917">
        <w:tc>
          <w:tcPr>
            <w:tcW w:w="9016" w:type="dxa"/>
            <w:shd w:val="clear" w:color="auto" w:fill="D9D9D9" w:themeFill="background1" w:themeFillShade="D9"/>
          </w:tcPr>
          <w:p w14:paraId="3BAE7357" w14:textId="77777777" w:rsidR="00E64CDB" w:rsidRPr="00F40917" w:rsidRDefault="00E64CDB">
            <w:pPr>
              <w:rPr>
                <w:rFonts w:ascii="Gill Sans MT" w:hAnsi="Gill Sans MT"/>
                <w:b/>
                <w:sz w:val="28"/>
                <w:szCs w:val="28"/>
              </w:rPr>
            </w:pPr>
            <w:r w:rsidRPr="00F40917">
              <w:rPr>
                <w:rFonts w:ascii="Gill Sans MT" w:hAnsi="Gill Sans MT"/>
                <w:b/>
                <w:sz w:val="28"/>
                <w:szCs w:val="28"/>
              </w:rPr>
              <w:t>Course content</w:t>
            </w:r>
          </w:p>
        </w:tc>
      </w:tr>
      <w:tr w:rsidR="00E64CDB" w14:paraId="4EDB1327" w14:textId="77777777" w:rsidTr="00E64CDB">
        <w:tc>
          <w:tcPr>
            <w:tcW w:w="9016" w:type="dxa"/>
          </w:tcPr>
          <w:p w14:paraId="3300E9A2" w14:textId="77777777" w:rsidR="00427213" w:rsidRDefault="00427213" w:rsidP="00427213">
            <w:pPr>
              <w:widowControl w:val="0"/>
              <w:autoSpaceDE w:val="0"/>
              <w:autoSpaceDN w:val="0"/>
              <w:adjustRightInd w:val="0"/>
              <w:rPr>
                <w:rFonts w:ascii="Arial" w:hAnsi="Arial" w:cs="Arial"/>
                <w:color w:val="1F1F1F"/>
                <w:sz w:val="21"/>
                <w:szCs w:val="21"/>
                <w:lang w:val="en-US"/>
              </w:rPr>
            </w:pPr>
          </w:p>
          <w:p w14:paraId="6CBF45ED" w14:textId="5CBF5B1B" w:rsidR="00A0709F" w:rsidRPr="00A0709F" w:rsidRDefault="00A0709F" w:rsidP="00A0709F">
            <w:pPr>
              <w:pStyle w:val="ListParagraph"/>
              <w:widowControl w:val="0"/>
              <w:numPr>
                <w:ilvl w:val="0"/>
                <w:numId w:val="16"/>
              </w:numPr>
              <w:autoSpaceDE w:val="0"/>
              <w:autoSpaceDN w:val="0"/>
              <w:adjustRightInd w:val="0"/>
              <w:rPr>
                <w:rFonts w:ascii="Arial" w:hAnsi="Arial" w:cs="Arial"/>
                <w:color w:val="262626"/>
                <w:sz w:val="21"/>
                <w:szCs w:val="21"/>
                <w:lang w:val="en-US"/>
              </w:rPr>
            </w:pPr>
            <w:r w:rsidRPr="00A0709F">
              <w:rPr>
                <w:rFonts w:ascii="Arial" w:hAnsi="Arial" w:cs="Arial"/>
                <w:color w:val="262626"/>
                <w:sz w:val="21"/>
                <w:szCs w:val="21"/>
                <w:lang w:val="en-US"/>
              </w:rPr>
              <w:t>Cell biology</w:t>
            </w:r>
          </w:p>
          <w:p w14:paraId="00EA96F4" w14:textId="770E616C" w:rsidR="00A0709F" w:rsidRPr="00A0709F" w:rsidRDefault="00A0709F" w:rsidP="00A0709F">
            <w:pPr>
              <w:pStyle w:val="ListParagraph"/>
              <w:widowControl w:val="0"/>
              <w:numPr>
                <w:ilvl w:val="0"/>
                <w:numId w:val="16"/>
              </w:numPr>
              <w:autoSpaceDE w:val="0"/>
              <w:autoSpaceDN w:val="0"/>
              <w:adjustRightInd w:val="0"/>
              <w:rPr>
                <w:rFonts w:ascii="Arial" w:hAnsi="Arial" w:cs="Arial"/>
                <w:color w:val="262626"/>
                <w:sz w:val="21"/>
                <w:szCs w:val="21"/>
                <w:lang w:val="en-US"/>
              </w:rPr>
            </w:pPr>
            <w:r w:rsidRPr="00A0709F">
              <w:rPr>
                <w:rFonts w:ascii="Arial" w:hAnsi="Arial" w:cs="Arial"/>
                <w:color w:val="262626"/>
                <w:sz w:val="21"/>
                <w:szCs w:val="21"/>
                <w:lang w:val="en-US"/>
              </w:rPr>
              <w:t>Molecular biology</w:t>
            </w:r>
          </w:p>
          <w:p w14:paraId="42ADB9E0" w14:textId="208D8BBE" w:rsidR="00A0709F" w:rsidRPr="00A0709F" w:rsidRDefault="00A0709F" w:rsidP="00A0709F">
            <w:pPr>
              <w:pStyle w:val="ListParagraph"/>
              <w:widowControl w:val="0"/>
              <w:numPr>
                <w:ilvl w:val="0"/>
                <w:numId w:val="16"/>
              </w:numPr>
              <w:autoSpaceDE w:val="0"/>
              <w:autoSpaceDN w:val="0"/>
              <w:adjustRightInd w:val="0"/>
              <w:rPr>
                <w:rFonts w:ascii="Arial" w:hAnsi="Arial" w:cs="Arial"/>
                <w:color w:val="262626"/>
                <w:sz w:val="21"/>
                <w:szCs w:val="21"/>
                <w:lang w:val="en-US"/>
              </w:rPr>
            </w:pPr>
            <w:r w:rsidRPr="00A0709F">
              <w:rPr>
                <w:rFonts w:ascii="Arial" w:hAnsi="Arial" w:cs="Arial"/>
                <w:color w:val="262626"/>
                <w:sz w:val="21"/>
                <w:szCs w:val="21"/>
                <w:lang w:val="en-US"/>
              </w:rPr>
              <w:t>Genetics</w:t>
            </w:r>
          </w:p>
          <w:p w14:paraId="1DC098CD" w14:textId="7C47F17E" w:rsidR="00A0709F" w:rsidRPr="00A0709F" w:rsidRDefault="00A0709F" w:rsidP="00A0709F">
            <w:pPr>
              <w:pStyle w:val="ListParagraph"/>
              <w:widowControl w:val="0"/>
              <w:numPr>
                <w:ilvl w:val="0"/>
                <w:numId w:val="16"/>
              </w:numPr>
              <w:autoSpaceDE w:val="0"/>
              <w:autoSpaceDN w:val="0"/>
              <w:adjustRightInd w:val="0"/>
              <w:rPr>
                <w:rFonts w:ascii="Arial" w:hAnsi="Arial" w:cs="Arial"/>
                <w:color w:val="262626"/>
                <w:sz w:val="21"/>
                <w:szCs w:val="21"/>
                <w:lang w:val="en-US"/>
              </w:rPr>
            </w:pPr>
            <w:r w:rsidRPr="00A0709F">
              <w:rPr>
                <w:rFonts w:ascii="Arial" w:hAnsi="Arial" w:cs="Arial"/>
                <w:color w:val="262626"/>
                <w:sz w:val="21"/>
                <w:szCs w:val="21"/>
                <w:lang w:val="en-US"/>
              </w:rPr>
              <w:t>Ecology</w:t>
            </w:r>
          </w:p>
          <w:p w14:paraId="00B2A7EC" w14:textId="2B167EB5" w:rsidR="00A0709F" w:rsidRPr="00A0709F" w:rsidRDefault="00A0709F" w:rsidP="00A0709F">
            <w:pPr>
              <w:pStyle w:val="ListParagraph"/>
              <w:widowControl w:val="0"/>
              <w:numPr>
                <w:ilvl w:val="0"/>
                <w:numId w:val="16"/>
              </w:numPr>
              <w:autoSpaceDE w:val="0"/>
              <w:autoSpaceDN w:val="0"/>
              <w:adjustRightInd w:val="0"/>
              <w:rPr>
                <w:rFonts w:ascii="Arial" w:hAnsi="Arial" w:cs="Arial"/>
                <w:color w:val="262626"/>
                <w:sz w:val="21"/>
                <w:szCs w:val="21"/>
                <w:lang w:val="en-US"/>
              </w:rPr>
            </w:pPr>
            <w:r w:rsidRPr="00A0709F">
              <w:rPr>
                <w:rFonts w:ascii="Arial" w:hAnsi="Arial" w:cs="Arial"/>
                <w:color w:val="262626"/>
                <w:sz w:val="21"/>
                <w:szCs w:val="21"/>
                <w:lang w:val="en-US"/>
              </w:rPr>
              <w:t>Evolution and biodiversity</w:t>
            </w:r>
          </w:p>
          <w:p w14:paraId="2B0299E0" w14:textId="34EC20A4" w:rsidR="001025D3" w:rsidRPr="00A0709F" w:rsidRDefault="00A0709F" w:rsidP="00A0709F">
            <w:pPr>
              <w:pStyle w:val="ListParagraph"/>
              <w:numPr>
                <w:ilvl w:val="0"/>
                <w:numId w:val="16"/>
              </w:numPr>
              <w:rPr>
                <w:rFonts w:ascii="Arial" w:hAnsi="Arial" w:cs="Arial"/>
                <w:color w:val="262626"/>
                <w:sz w:val="21"/>
                <w:szCs w:val="21"/>
                <w:lang w:val="en-US"/>
              </w:rPr>
            </w:pPr>
            <w:r w:rsidRPr="00A0709F">
              <w:rPr>
                <w:rFonts w:ascii="Arial" w:hAnsi="Arial" w:cs="Arial"/>
                <w:color w:val="262626"/>
                <w:sz w:val="21"/>
                <w:szCs w:val="21"/>
                <w:lang w:val="en-US"/>
              </w:rPr>
              <w:t>Human physiology</w:t>
            </w:r>
          </w:p>
          <w:p w14:paraId="0C290563" w14:textId="7E50F010" w:rsidR="00A0709F" w:rsidRPr="00A0709F" w:rsidRDefault="00A0709F" w:rsidP="00A0709F">
            <w:pPr>
              <w:pStyle w:val="ListParagraph"/>
              <w:widowControl w:val="0"/>
              <w:numPr>
                <w:ilvl w:val="0"/>
                <w:numId w:val="16"/>
              </w:numPr>
              <w:autoSpaceDE w:val="0"/>
              <w:autoSpaceDN w:val="0"/>
              <w:adjustRightInd w:val="0"/>
              <w:rPr>
                <w:rFonts w:ascii="Arial" w:hAnsi="Arial" w:cs="Arial"/>
                <w:color w:val="262626"/>
                <w:sz w:val="21"/>
                <w:szCs w:val="21"/>
                <w:lang w:val="en-US"/>
              </w:rPr>
            </w:pPr>
            <w:r w:rsidRPr="00A0709F">
              <w:rPr>
                <w:rFonts w:ascii="Arial" w:hAnsi="Arial" w:cs="Arial"/>
                <w:color w:val="262626"/>
                <w:sz w:val="21"/>
                <w:szCs w:val="21"/>
                <w:lang w:val="en-US"/>
              </w:rPr>
              <w:t>Nucleic acids</w:t>
            </w:r>
          </w:p>
          <w:p w14:paraId="1CC0672E" w14:textId="20DB6380" w:rsidR="00A0709F" w:rsidRPr="00A0709F" w:rsidRDefault="00A0709F" w:rsidP="00A0709F">
            <w:pPr>
              <w:pStyle w:val="ListParagraph"/>
              <w:widowControl w:val="0"/>
              <w:numPr>
                <w:ilvl w:val="0"/>
                <w:numId w:val="16"/>
              </w:numPr>
              <w:autoSpaceDE w:val="0"/>
              <w:autoSpaceDN w:val="0"/>
              <w:adjustRightInd w:val="0"/>
              <w:rPr>
                <w:rFonts w:ascii="Arial" w:hAnsi="Arial" w:cs="Arial"/>
                <w:color w:val="262626"/>
                <w:sz w:val="21"/>
                <w:szCs w:val="21"/>
                <w:lang w:val="en-US"/>
              </w:rPr>
            </w:pPr>
            <w:r w:rsidRPr="00A0709F">
              <w:rPr>
                <w:rFonts w:ascii="Arial" w:hAnsi="Arial" w:cs="Arial"/>
                <w:color w:val="262626"/>
                <w:sz w:val="21"/>
                <w:szCs w:val="21"/>
                <w:lang w:val="en-US"/>
              </w:rPr>
              <w:t>Metabolism, cell respiration and photosynthesis</w:t>
            </w:r>
          </w:p>
          <w:p w14:paraId="1C431CBD" w14:textId="1233C4D9" w:rsidR="00A0709F" w:rsidRPr="00A0709F" w:rsidRDefault="00A0709F" w:rsidP="00A0709F">
            <w:pPr>
              <w:pStyle w:val="ListParagraph"/>
              <w:widowControl w:val="0"/>
              <w:numPr>
                <w:ilvl w:val="0"/>
                <w:numId w:val="16"/>
              </w:numPr>
              <w:autoSpaceDE w:val="0"/>
              <w:autoSpaceDN w:val="0"/>
              <w:adjustRightInd w:val="0"/>
              <w:rPr>
                <w:rFonts w:ascii="Arial" w:hAnsi="Arial" w:cs="Arial"/>
                <w:color w:val="262626"/>
                <w:sz w:val="21"/>
                <w:szCs w:val="21"/>
                <w:lang w:val="en-US"/>
              </w:rPr>
            </w:pPr>
            <w:r w:rsidRPr="00A0709F">
              <w:rPr>
                <w:rFonts w:ascii="Arial" w:hAnsi="Arial" w:cs="Arial"/>
                <w:color w:val="262626"/>
                <w:sz w:val="21"/>
                <w:szCs w:val="21"/>
                <w:lang w:val="en-US"/>
              </w:rPr>
              <w:t>Plant biology</w:t>
            </w:r>
          </w:p>
          <w:p w14:paraId="55B24E02" w14:textId="0CE8E854" w:rsidR="00A0709F" w:rsidRPr="00A0709F" w:rsidRDefault="00A0709F" w:rsidP="00A0709F">
            <w:pPr>
              <w:pStyle w:val="ListParagraph"/>
              <w:widowControl w:val="0"/>
              <w:numPr>
                <w:ilvl w:val="0"/>
                <w:numId w:val="16"/>
              </w:numPr>
              <w:autoSpaceDE w:val="0"/>
              <w:autoSpaceDN w:val="0"/>
              <w:adjustRightInd w:val="0"/>
              <w:rPr>
                <w:rFonts w:ascii="Arial" w:hAnsi="Arial" w:cs="Arial"/>
                <w:color w:val="262626"/>
                <w:sz w:val="21"/>
                <w:szCs w:val="21"/>
                <w:lang w:val="en-US"/>
              </w:rPr>
            </w:pPr>
            <w:r w:rsidRPr="00A0709F">
              <w:rPr>
                <w:rFonts w:ascii="Arial" w:hAnsi="Arial" w:cs="Arial"/>
                <w:color w:val="262626"/>
                <w:sz w:val="21"/>
                <w:szCs w:val="21"/>
                <w:lang w:val="en-US"/>
              </w:rPr>
              <w:t>Genetics and evolution</w:t>
            </w:r>
          </w:p>
          <w:p w14:paraId="1DD5ED8F" w14:textId="5B5ABBCE" w:rsidR="00A0709F" w:rsidRPr="00A0709F" w:rsidRDefault="00A0709F" w:rsidP="00A0709F">
            <w:pPr>
              <w:pStyle w:val="ListParagraph"/>
              <w:numPr>
                <w:ilvl w:val="0"/>
                <w:numId w:val="16"/>
              </w:numPr>
              <w:rPr>
                <w:rFonts w:ascii="Arial" w:hAnsi="Arial" w:cs="Arial"/>
                <w:color w:val="262626"/>
                <w:sz w:val="21"/>
                <w:szCs w:val="21"/>
                <w:lang w:val="en-US"/>
              </w:rPr>
            </w:pPr>
            <w:r w:rsidRPr="00A0709F">
              <w:rPr>
                <w:rFonts w:ascii="Arial" w:hAnsi="Arial" w:cs="Arial"/>
                <w:color w:val="262626"/>
                <w:sz w:val="21"/>
                <w:szCs w:val="21"/>
                <w:lang w:val="en-US"/>
              </w:rPr>
              <w:t>Animal physiology</w:t>
            </w:r>
          </w:p>
          <w:p w14:paraId="3D28B281" w14:textId="2CAA79F5" w:rsidR="00A0709F" w:rsidRPr="00A0709F" w:rsidRDefault="00A0709F" w:rsidP="00A0709F">
            <w:pPr>
              <w:rPr>
                <w:rFonts w:ascii="Arial" w:hAnsi="Arial" w:cs="Arial"/>
                <w:color w:val="262626"/>
                <w:sz w:val="21"/>
                <w:szCs w:val="21"/>
                <w:lang w:val="en-US"/>
              </w:rPr>
            </w:pPr>
            <w:r w:rsidRPr="00A0709F">
              <w:rPr>
                <w:rFonts w:ascii="Arial" w:hAnsi="Arial" w:cs="Arial"/>
                <w:color w:val="262626"/>
                <w:sz w:val="21"/>
                <w:szCs w:val="21"/>
                <w:lang w:val="en-US"/>
              </w:rPr>
              <w:t>Options:</w:t>
            </w:r>
          </w:p>
          <w:p w14:paraId="08022C15" w14:textId="77777777" w:rsidR="00A0709F" w:rsidRPr="00A0709F" w:rsidRDefault="00A0709F" w:rsidP="00A0709F">
            <w:pPr>
              <w:widowControl w:val="0"/>
              <w:autoSpaceDE w:val="0"/>
              <w:autoSpaceDN w:val="0"/>
              <w:adjustRightInd w:val="0"/>
              <w:rPr>
                <w:rFonts w:ascii="Arial" w:hAnsi="Arial" w:cs="Arial"/>
                <w:color w:val="262626"/>
                <w:sz w:val="21"/>
                <w:szCs w:val="21"/>
                <w:lang w:val="en-US"/>
              </w:rPr>
            </w:pPr>
            <w:r w:rsidRPr="00A0709F">
              <w:rPr>
                <w:rFonts w:ascii="Arial" w:hAnsi="Arial" w:cs="Arial"/>
                <w:color w:val="262626"/>
                <w:sz w:val="21"/>
                <w:szCs w:val="21"/>
                <w:lang w:val="en-US"/>
              </w:rPr>
              <w:t>A. Neurobiology and behavior</w:t>
            </w:r>
          </w:p>
          <w:p w14:paraId="5661C7C4" w14:textId="77777777" w:rsidR="00A0709F" w:rsidRPr="00A0709F" w:rsidRDefault="00A0709F" w:rsidP="00A0709F">
            <w:pPr>
              <w:widowControl w:val="0"/>
              <w:autoSpaceDE w:val="0"/>
              <w:autoSpaceDN w:val="0"/>
              <w:adjustRightInd w:val="0"/>
              <w:rPr>
                <w:rFonts w:ascii="Arial" w:hAnsi="Arial" w:cs="Arial"/>
                <w:color w:val="262626"/>
                <w:sz w:val="21"/>
                <w:szCs w:val="21"/>
                <w:lang w:val="en-US"/>
              </w:rPr>
            </w:pPr>
            <w:r w:rsidRPr="00A0709F">
              <w:rPr>
                <w:rFonts w:ascii="Arial" w:hAnsi="Arial" w:cs="Arial"/>
                <w:color w:val="262626"/>
                <w:sz w:val="21"/>
                <w:szCs w:val="21"/>
                <w:lang w:val="en-US"/>
              </w:rPr>
              <w:t>B. Biotechnology and bioinformatics</w:t>
            </w:r>
          </w:p>
          <w:p w14:paraId="00399581" w14:textId="77777777" w:rsidR="00A0709F" w:rsidRPr="00A0709F" w:rsidRDefault="00A0709F" w:rsidP="00A0709F">
            <w:pPr>
              <w:widowControl w:val="0"/>
              <w:autoSpaceDE w:val="0"/>
              <w:autoSpaceDN w:val="0"/>
              <w:adjustRightInd w:val="0"/>
              <w:rPr>
                <w:rFonts w:ascii="Arial" w:hAnsi="Arial" w:cs="Arial"/>
                <w:color w:val="262626"/>
                <w:sz w:val="21"/>
                <w:szCs w:val="21"/>
                <w:lang w:val="en-US"/>
              </w:rPr>
            </w:pPr>
            <w:r w:rsidRPr="00A0709F">
              <w:rPr>
                <w:rFonts w:ascii="Arial" w:hAnsi="Arial" w:cs="Arial"/>
                <w:color w:val="262626"/>
                <w:sz w:val="21"/>
                <w:szCs w:val="21"/>
                <w:lang w:val="en-US"/>
              </w:rPr>
              <w:t>C. Ecology and conservation</w:t>
            </w:r>
          </w:p>
          <w:p w14:paraId="23156CF8" w14:textId="3C292D89" w:rsidR="00A0709F" w:rsidRPr="00A0709F" w:rsidRDefault="00A0709F" w:rsidP="00A0709F">
            <w:pPr>
              <w:rPr>
                <w:rFonts w:ascii="Arial" w:hAnsi="Arial" w:cs="Arial"/>
                <w:color w:val="262626"/>
                <w:sz w:val="21"/>
                <w:szCs w:val="21"/>
                <w:lang w:val="en-US"/>
              </w:rPr>
            </w:pPr>
            <w:r w:rsidRPr="00A0709F">
              <w:rPr>
                <w:rFonts w:ascii="Arial" w:hAnsi="Arial" w:cs="Arial"/>
                <w:color w:val="262626"/>
                <w:sz w:val="21"/>
                <w:szCs w:val="21"/>
                <w:lang w:val="en-US"/>
              </w:rPr>
              <w:t>D. Human physiology</w:t>
            </w:r>
          </w:p>
          <w:p w14:paraId="058B5F7E" w14:textId="60E0CC18" w:rsidR="00A0709F" w:rsidRPr="00427213" w:rsidRDefault="00A0709F" w:rsidP="00A0709F">
            <w:pPr>
              <w:rPr>
                <w:rFonts w:ascii="Arial" w:hAnsi="Arial" w:cs="Arial"/>
                <w:sz w:val="21"/>
                <w:szCs w:val="21"/>
              </w:rPr>
            </w:pPr>
          </w:p>
        </w:tc>
      </w:tr>
      <w:tr w:rsidR="00E64CDB" w14:paraId="0DCDB690" w14:textId="77777777" w:rsidTr="00F40917">
        <w:tc>
          <w:tcPr>
            <w:tcW w:w="9016" w:type="dxa"/>
            <w:shd w:val="clear" w:color="auto" w:fill="D9D9D9" w:themeFill="background1" w:themeFillShade="D9"/>
          </w:tcPr>
          <w:p w14:paraId="457AA9B7" w14:textId="3F50B040" w:rsidR="00E64CDB" w:rsidRPr="00F40917" w:rsidRDefault="00C82A65">
            <w:pPr>
              <w:rPr>
                <w:rFonts w:ascii="Gill Sans MT" w:hAnsi="Gill Sans MT"/>
                <w:b/>
                <w:sz w:val="28"/>
                <w:szCs w:val="28"/>
              </w:rPr>
            </w:pPr>
            <w:r>
              <w:rPr>
                <w:rFonts w:ascii="Gill Sans MT" w:hAnsi="Gill Sans MT"/>
                <w:b/>
                <w:sz w:val="28"/>
                <w:szCs w:val="28"/>
              </w:rPr>
              <w:t>Assessment</w:t>
            </w:r>
            <w:r w:rsidR="00E64CDB" w:rsidRPr="00F40917">
              <w:rPr>
                <w:rFonts w:ascii="Gill Sans MT" w:hAnsi="Gill Sans MT"/>
                <w:b/>
                <w:sz w:val="28"/>
                <w:szCs w:val="28"/>
              </w:rPr>
              <w:t xml:space="preserve"> details</w:t>
            </w:r>
          </w:p>
        </w:tc>
      </w:tr>
      <w:tr w:rsidR="00E64CDB" w14:paraId="28137B07" w14:textId="77777777" w:rsidTr="00E64CDB">
        <w:tc>
          <w:tcPr>
            <w:tcW w:w="9016" w:type="dxa"/>
          </w:tcPr>
          <w:p w14:paraId="66B71ADD" w14:textId="77777777" w:rsidR="00A0709F" w:rsidRPr="00A0709F" w:rsidRDefault="00A0709F" w:rsidP="00A0709F">
            <w:pPr>
              <w:pStyle w:val="ListParagraph"/>
              <w:widowControl w:val="0"/>
              <w:numPr>
                <w:ilvl w:val="0"/>
                <w:numId w:val="14"/>
              </w:numPr>
              <w:tabs>
                <w:tab w:val="left" w:pos="220"/>
                <w:tab w:val="left" w:pos="720"/>
              </w:tabs>
              <w:autoSpaceDE w:val="0"/>
              <w:autoSpaceDN w:val="0"/>
              <w:adjustRightInd w:val="0"/>
              <w:rPr>
                <w:rFonts w:ascii="Arial" w:hAnsi="Arial" w:cs="Arial"/>
                <w:color w:val="262626"/>
                <w:sz w:val="21"/>
                <w:szCs w:val="21"/>
                <w:lang w:val="en-US"/>
              </w:rPr>
            </w:pPr>
            <w:r w:rsidRPr="00A0709F">
              <w:rPr>
                <w:rFonts w:ascii="Arial" w:hAnsi="Arial" w:cs="Arial"/>
                <w:color w:val="262626"/>
                <w:sz w:val="21"/>
                <w:szCs w:val="21"/>
                <w:lang w:val="en-US"/>
              </w:rPr>
              <w:t>Internal assessment (individual investigation): 20%</w:t>
            </w:r>
          </w:p>
          <w:p w14:paraId="68E158AB" w14:textId="0869152F" w:rsidR="00E64CDB" w:rsidRPr="00A0709F" w:rsidRDefault="00A0709F" w:rsidP="00A0709F">
            <w:pPr>
              <w:pStyle w:val="ListParagraph"/>
              <w:numPr>
                <w:ilvl w:val="0"/>
                <w:numId w:val="14"/>
              </w:numPr>
              <w:rPr>
                <w:rFonts w:ascii="Arial" w:hAnsi="Arial" w:cs="Arial"/>
                <w:sz w:val="21"/>
                <w:szCs w:val="21"/>
              </w:rPr>
            </w:pPr>
            <w:r w:rsidRPr="00A0709F">
              <w:rPr>
                <w:rFonts w:ascii="Arial" w:hAnsi="Arial" w:cs="Arial"/>
                <w:color w:val="262626"/>
                <w:sz w:val="21"/>
                <w:szCs w:val="21"/>
                <w:lang w:val="en-US"/>
              </w:rPr>
              <w:t>External assessment: 80%</w:t>
            </w:r>
            <w:bookmarkStart w:id="0" w:name="_GoBack"/>
            <w:bookmarkEnd w:id="0"/>
          </w:p>
        </w:tc>
      </w:tr>
    </w:tbl>
    <w:p w14:paraId="0E638C65" w14:textId="77777777" w:rsidR="003D2952" w:rsidRDefault="003D2952"/>
    <w:sectPr w:rsidR="003D2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07B90"/>
    <w:multiLevelType w:val="hybridMultilevel"/>
    <w:tmpl w:val="1128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51BB9"/>
    <w:multiLevelType w:val="hybridMultilevel"/>
    <w:tmpl w:val="86AC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851BD"/>
    <w:multiLevelType w:val="hybridMultilevel"/>
    <w:tmpl w:val="14F8D2EC"/>
    <w:lvl w:ilvl="0" w:tplc="D2A23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416695"/>
    <w:multiLevelType w:val="hybridMultilevel"/>
    <w:tmpl w:val="597A3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B034D2"/>
    <w:multiLevelType w:val="hybridMultilevel"/>
    <w:tmpl w:val="27CC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66EED"/>
    <w:multiLevelType w:val="hybridMultilevel"/>
    <w:tmpl w:val="3CFAC62E"/>
    <w:lvl w:ilvl="0" w:tplc="23CCBB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391936A7"/>
    <w:multiLevelType w:val="hybridMultilevel"/>
    <w:tmpl w:val="2D5C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254F5"/>
    <w:multiLevelType w:val="hybridMultilevel"/>
    <w:tmpl w:val="E29E6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5128A3"/>
    <w:multiLevelType w:val="hybridMultilevel"/>
    <w:tmpl w:val="3EBAD5D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nsid w:val="58DA7130"/>
    <w:multiLevelType w:val="hybridMultilevel"/>
    <w:tmpl w:val="223CC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6244A5"/>
    <w:multiLevelType w:val="hybridMultilevel"/>
    <w:tmpl w:val="62E0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C4BFA"/>
    <w:multiLevelType w:val="hybridMultilevel"/>
    <w:tmpl w:val="0EFE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3233F"/>
    <w:multiLevelType w:val="hybridMultilevel"/>
    <w:tmpl w:val="C1A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3F318D"/>
    <w:multiLevelType w:val="hybridMultilevel"/>
    <w:tmpl w:val="FC50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06F91"/>
    <w:multiLevelType w:val="hybridMultilevel"/>
    <w:tmpl w:val="9A4C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0"/>
  </w:num>
  <w:num w:numId="5">
    <w:abstractNumId w:val="11"/>
  </w:num>
  <w:num w:numId="6">
    <w:abstractNumId w:val="4"/>
  </w:num>
  <w:num w:numId="7">
    <w:abstractNumId w:val="15"/>
  </w:num>
  <w:num w:numId="8">
    <w:abstractNumId w:val="14"/>
  </w:num>
  <w:num w:numId="9">
    <w:abstractNumId w:val="8"/>
  </w:num>
  <w:num w:numId="10">
    <w:abstractNumId w:val="0"/>
  </w:num>
  <w:num w:numId="11">
    <w:abstractNumId w:val="12"/>
  </w:num>
  <w:num w:numId="12">
    <w:abstractNumId w:val="13"/>
  </w:num>
  <w:num w:numId="13">
    <w:abstractNumId w:val="9"/>
  </w:num>
  <w:num w:numId="14">
    <w:abstractNumId w:val="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DB"/>
    <w:rsid w:val="001025D3"/>
    <w:rsid w:val="001329DD"/>
    <w:rsid w:val="003A79EB"/>
    <w:rsid w:val="003D2952"/>
    <w:rsid w:val="00427213"/>
    <w:rsid w:val="008B589E"/>
    <w:rsid w:val="009B6B8B"/>
    <w:rsid w:val="00A0709F"/>
    <w:rsid w:val="00BB29EB"/>
    <w:rsid w:val="00C82A65"/>
    <w:rsid w:val="00DA623B"/>
    <w:rsid w:val="00E64CDB"/>
    <w:rsid w:val="00EE2440"/>
    <w:rsid w:val="00F10637"/>
    <w:rsid w:val="00F4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BD6D"/>
  <w15:chartTrackingRefBased/>
  <w15:docId w15:val="{C2F791C6-61F9-4D1B-9AAB-D650CD1D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9B6B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B8B"/>
    <w:pPr>
      <w:ind w:left="720"/>
      <w:contextualSpacing/>
    </w:pPr>
  </w:style>
  <w:style w:type="character" w:customStyle="1" w:styleId="Heading3Char">
    <w:name w:val="Heading 3 Char"/>
    <w:basedOn w:val="DefaultParagraphFont"/>
    <w:link w:val="Heading3"/>
    <w:uiPriority w:val="9"/>
    <w:rsid w:val="009B6B8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6B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B6B8B"/>
  </w:style>
  <w:style w:type="character" w:styleId="Strong">
    <w:name w:val="Strong"/>
    <w:basedOn w:val="DefaultParagraphFont"/>
    <w:uiPriority w:val="22"/>
    <w:qFormat/>
    <w:rsid w:val="009B6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6E6F43EA-C978-4DE4-8F03-193F09DC6E29@Hom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1758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Samson</dc:creator>
  <cp:keywords/>
  <dc:description/>
  <cp:lastModifiedBy>Michael Lawless</cp:lastModifiedBy>
  <cp:revision>2</cp:revision>
  <dcterms:created xsi:type="dcterms:W3CDTF">2016-11-14T17:06:00Z</dcterms:created>
  <dcterms:modified xsi:type="dcterms:W3CDTF">2016-11-14T17:06:00Z</dcterms:modified>
</cp:coreProperties>
</file>